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30934" w14:textId="3D827896" w:rsidR="004D239D" w:rsidRDefault="004D239D" w:rsidP="004D239D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Plantilla ejemplo para elaborar el resumen</w:t>
      </w:r>
    </w:p>
    <w:p w14:paraId="31D3B5EE" w14:textId="77777777" w:rsidR="004D239D" w:rsidRDefault="004D239D" w:rsidP="004D239D">
      <w:pPr>
        <w:spacing w:line="360" w:lineRule="auto"/>
        <w:jc w:val="center"/>
        <w:rPr>
          <w:b/>
        </w:rPr>
      </w:pPr>
      <w:r>
        <w:rPr>
          <w:b/>
        </w:rPr>
        <w:t>Patrones hídricos de especies arbóreas en un gradiente de precipitación, en la península de Yucatán</w:t>
      </w:r>
    </w:p>
    <w:p w14:paraId="21F72921" w14:textId="77777777" w:rsidR="004D239D" w:rsidRDefault="004D239D" w:rsidP="004D239D">
      <w:pPr>
        <w:spacing w:after="0" w:line="360" w:lineRule="auto"/>
        <w:jc w:val="center"/>
        <w:rPr>
          <w:vertAlign w:val="superscript"/>
        </w:rPr>
      </w:pPr>
      <w:r>
        <w:t>Jorge Palomo Kumul</w:t>
      </w:r>
      <w:r>
        <w:rPr>
          <w:vertAlign w:val="superscript"/>
        </w:rPr>
        <w:t xml:space="preserve"> (1,*)</w:t>
      </w:r>
      <w:r>
        <w:t xml:space="preserve">, </w:t>
      </w:r>
      <w:r w:rsidRPr="004147D9">
        <w:rPr>
          <w:u w:val="single"/>
        </w:rPr>
        <w:t>Mirna Valdez Hernández</w:t>
      </w:r>
      <w:r>
        <w:rPr>
          <w:vertAlign w:val="superscript"/>
        </w:rPr>
        <w:t xml:space="preserve"> (1)</w:t>
      </w:r>
    </w:p>
    <w:p w14:paraId="21F19D46" w14:textId="77777777" w:rsidR="004D239D" w:rsidRDefault="004D239D" w:rsidP="004D239D">
      <w:pPr>
        <w:spacing w:after="0" w:line="360" w:lineRule="auto"/>
        <w:jc w:val="center"/>
      </w:pPr>
    </w:p>
    <w:p w14:paraId="4D2B4871" w14:textId="77777777" w:rsidR="004D239D" w:rsidRDefault="004D239D" w:rsidP="004D239D">
      <w:pPr>
        <w:pStyle w:val="Prrafodelista"/>
        <w:spacing w:line="360" w:lineRule="auto"/>
        <w:ind w:left="0" w:firstLine="696"/>
      </w:pPr>
      <w:r>
        <w:t>El estado hídrico de la planta medido como potencial hídrico del xilema (</w:t>
      </w:r>
      <w:proofErr w:type="spellStart"/>
      <w:r>
        <w:t>Ψ</w:t>
      </w:r>
      <w:r>
        <w:rPr>
          <w:vertAlign w:val="subscript"/>
        </w:rPr>
        <w:t>x</w:t>
      </w:r>
      <w:proofErr w:type="spellEnd"/>
      <w:r>
        <w:t>), influenciado por la</w:t>
      </w:r>
      <w:r>
        <w:rPr>
          <w:color w:val="FF0000"/>
        </w:rPr>
        <w:t xml:space="preserve"> </w:t>
      </w:r>
      <w:r>
        <w:t xml:space="preserve">disponibilidad hídrica ambiental y está directamente relacionado con características fisiológicas como: densidad de madera (DM), contenido relativo de agua en la madera (CRA) y área foliar específica (AFE). Considerando lo anterior se determinó el </w:t>
      </w:r>
      <w:proofErr w:type="spellStart"/>
      <w:r>
        <w:t>Ψ</w:t>
      </w:r>
      <w:r>
        <w:rPr>
          <w:vertAlign w:val="subscript"/>
        </w:rPr>
        <w:t>x</w:t>
      </w:r>
      <w:proofErr w:type="spellEnd"/>
      <w:r>
        <w:t xml:space="preserve"> y su relación con DM, CRA y AFE de 16 especies arbóreas, en tres sitios con precipitación diferencial (700, 1000 y 1200 mm año</w:t>
      </w:r>
      <w:r>
        <w:rPr>
          <w:vertAlign w:val="superscript"/>
        </w:rPr>
        <w:t>-1</w:t>
      </w:r>
      <w:r>
        <w:t>).</w:t>
      </w:r>
    </w:p>
    <w:p w14:paraId="1086F1DE" w14:textId="77777777" w:rsidR="004D239D" w:rsidRDefault="004D239D" w:rsidP="004D239D">
      <w:pPr>
        <w:pStyle w:val="Prrafodelista"/>
        <w:spacing w:line="360" w:lineRule="auto"/>
        <w:ind w:left="0" w:firstLine="696"/>
      </w:pPr>
      <w:r>
        <w:t>De acuerdo con los patrones hídricos se determinaron cuatro grupos. a) Especies de madera suave (0.35 - 0.50 g cm</w:t>
      </w:r>
      <w:r>
        <w:rPr>
          <w:vertAlign w:val="superscript"/>
        </w:rPr>
        <w:t>-</w:t>
      </w:r>
      <w:r>
        <w:t xml:space="preserve">³): </w:t>
      </w:r>
      <w:proofErr w:type="spellStart"/>
      <w:r>
        <w:rPr>
          <w:i/>
        </w:rPr>
        <w:t>Bursera</w:t>
      </w:r>
      <w:proofErr w:type="spellEnd"/>
      <w:r>
        <w:rPr>
          <w:i/>
        </w:rPr>
        <w:t xml:space="preserve"> simaruba</w:t>
      </w:r>
      <w:r>
        <w:t>,</w:t>
      </w:r>
      <w:r>
        <w:rPr>
          <w:i/>
          <w:lang w:val="es-MX"/>
        </w:rPr>
        <w:t xml:space="preserve"> Thevetia </w:t>
      </w:r>
      <w:r>
        <w:rPr>
          <w:lang w:val="es-MX"/>
        </w:rPr>
        <w:t xml:space="preserve">sp, </w:t>
      </w:r>
      <w:r>
        <w:rPr>
          <w:i/>
          <w:lang w:val="es-MX"/>
        </w:rPr>
        <w:t xml:space="preserve">Spondias </w:t>
      </w:r>
      <w:r>
        <w:rPr>
          <w:lang w:val="es-MX"/>
        </w:rPr>
        <w:t>sp</w:t>
      </w:r>
      <w:r>
        <w:rPr>
          <w:i/>
          <w:lang w:val="es-MX"/>
        </w:rPr>
        <w:t>,</w:t>
      </w:r>
      <w:r>
        <w:t xml:space="preserve"> CRA: 64 % ± 0.05, </w:t>
      </w:r>
      <w:proofErr w:type="spellStart"/>
      <w:r>
        <w:t>Ψ</w:t>
      </w:r>
      <w:r>
        <w:rPr>
          <w:vertAlign w:val="subscript"/>
        </w:rPr>
        <w:t>min</w:t>
      </w:r>
      <w:proofErr w:type="spellEnd"/>
      <w:r>
        <w:t xml:space="preserve">: -0.7 </w:t>
      </w:r>
      <w:proofErr w:type="spellStart"/>
      <w:r>
        <w:t>MPa</w:t>
      </w:r>
      <w:proofErr w:type="spellEnd"/>
      <w:r>
        <w:t xml:space="preserve"> ± 0.03, AFE: 167.89 cm² g</w:t>
      </w:r>
      <w:r>
        <w:rPr>
          <w:vertAlign w:val="superscript"/>
        </w:rPr>
        <w:t xml:space="preserve">-1 </w:t>
      </w:r>
      <w:r>
        <w:t>± 15.97. b) densidad intermedia (0.57 - 0.69 gcm</w:t>
      </w:r>
      <w:r>
        <w:rPr>
          <w:vertAlign w:val="superscript"/>
        </w:rPr>
        <w:t>-</w:t>
      </w:r>
      <w:r>
        <w:t xml:space="preserve">³): </w:t>
      </w:r>
      <w:proofErr w:type="spellStart"/>
      <w:r>
        <w:rPr>
          <w:i/>
          <w:lang w:val="es-ES_tradnl"/>
        </w:rPr>
        <w:t>Piscidia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piscipula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Metopium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brownei</w:t>
      </w:r>
      <w:proofErr w:type="spellEnd"/>
      <w:r>
        <w:rPr>
          <w:i/>
          <w:lang w:val="es-ES_tradnl"/>
        </w:rPr>
        <w:t xml:space="preserve">, </w:t>
      </w:r>
      <w:r>
        <w:rPr>
          <w:i/>
          <w:lang w:val="es-MX"/>
        </w:rPr>
        <w:t>Byrsonimia crassifolia</w:t>
      </w:r>
      <w:r>
        <w:rPr>
          <w:i/>
          <w:lang w:val="es-ES_tradnl"/>
        </w:rPr>
        <w:t>,</w:t>
      </w:r>
      <w:r>
        <w:rPr>
          <w:lang w:val="es-ES_tradnl"/>
        </w:rPr>
        <w:t xml:space="preserve"> </w:t>
      </w:r>
      <w:r>
        <w:t xml:space="preserve">CRA: 61 % ± 0.01, </w:t>
      </w:r>
      <w:proofErr w:type="spellStart"/>
      <w:r>
        <w:t>Ψ</w:t>
      </w:r>
      <w:r>
        <w:rPr>
          <w:vertAlign w:val="subscript"/>
        </w:rPr>
        <w:t>min</w:t>
      </w:r>
      <w:proofErr w:type="spellEnd"/>
      <w:r>
        <w:t xml:space="preserve">=-1.58 </w:t>
      </w:r>
      <w:proofErr w:type="spellStart"/>
      <w:r>
        <w:t>MPa</w:t>
      </w:r>
      <w:proofErr w:type="spellEnd"/>
      <w:r>
        <w:t xml:space="preserve"> ± 1.57, AFE: 104.58 cm²g</w:t>
      </w:r>
      <w:r>
        <w:rPr>
          <w:vertAlign w:val="superscript"/>
        </w:rPr>
        <w:t xml:space="preserve">-1 </w:t>
      </w:r>
      <w:r>
        <w:t>± 7.22. c) densidad intermedia (0.57 - 0.69 g cm</w:t>
      </w:r>
      <w:r>
        <w:rPr>
          <w:vertAlign w:val="superscript"/>
        </w:rPr>
        <w:t>-</w:t>
      </w:r>
      <w:r>
        <w:t xml:space="preserve">³): </w:t>
      </w:r>
      <w:proofErr w:type="spellStart"/>
      <w:r>
        <w:rPr>
          <w:i/>
          <w:lang w:val="es-ES_tradnl"/>
        </w:rPr>
        <w:t>Diospyros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cuneata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Guazuma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ulmifolia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Gymnopodium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floribundum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Cordia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dodecandra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Ehretia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tinifolia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Leucaena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leucocephala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</w:rPr>
        <w:t>Lysiloma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latisiliquum</w:t>
      </w:r>
      <w:proofErr w:type="spellEnd"/>
      <w:r>
        <w:rPr>
          <w:i/>
        </w:rPr>
        <w:t>,</w:t>
      </w:r>
      <w:r>
        <w:t xml:space="preserve"> con </w:t>
      </w:r>
      <w:proofErr w:type="spellStart"/>
      <w:r>
        <w:t>Ψ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 xml:space="preserve"> </w:t>
      </w:r>
      <w:r>
        <w:t xml:space="preserve">= -0.72 </w:t>
      </w:r>
      <w:proofErr w:type="spellStart"/>
      <w:r>
        <w:t>MPa</w:t>
      </w:r>
      <w:proofErr w:type="spellEnd"/>
      <w:r>
        <w:t xml:space="preserve"> ±0.24, </w:t>
      </w:r>
      <w:proofErr w:type="spellStart"/>
      <w:r>
        <w:t>CRA</w:t>
      </w:r>
      <w:proofErr w:type="spellEnd"/>
      <w:r>
        <w:t>: 52% ± 0.01, AFE: 141.91 cm² g</w:t>
      </w:r>
      <w:r>
        <w:rPr>
          <w:vertAlign w:val="superscript"/>
        </w:rPr>
        <w:t xml:space="preserve">-1 </w:t>
      </w:r>
      <w:r>
        <w:t>± 18.41</w:t>
      </w:r>
      <w:r>
        <w:rPr>
          <w:lang w:val="es-ES_tradnl"/>
        </w:rPr>
        <w:t>.</w:t>
      </w:r>
      <w:r>
        <w:rPr>
          <w:i/>
          <w:lang w:val="es-ES_tradnl"/>
        </w:rPr>
        <w:t xml:space="preserve"> </w:t>
      </w:r>
      <w:r>
        <w:rPr>
          <w:lang w:val="es-ES_tradnl"/>
        </w:rPr>
        <w:t>d)</w:t>
      </w:r>
      <w:r>
        <w:t xml:space="preserve"> madera dura (0.79-0.84 g cm</w:t>
      </w:r>
      <w:r>
        <w:rPr>
          <w:vertAlign w:val="superscript"/>
        </w:rPr>
        <w:t>-</w:t>
      </w:r>
      <w:r>
        <w:t xml:space="preserve">³): </w:t>
      </w:r>
      <w:proofErr w:type="spellStart"/>
      <w:r>
        <w:rPr>
          <w:i/>
        </w:rPr>
        <w:t>Brosimum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alicastrum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rPr>
          <w:i/>
          <w:lang w:val="es-ES_tradnl"/>
        </w:rPr>
        <w:t>Chrysophyllum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mexicanun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</w:rPr>
        <w:t>Manilkara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zapota</w:t>
      </w:r>
      <w:proofErr w:type="spellEnd"/>
      <w:r>
        <w:t xml:space="preserve">, </w:t>
      </w:r>
      <w:proofErr w:type="spellStart"/>
      <w:r>
        <w:t>CRA</w:t>
      </w:r>
      <w:proofErr w:type="spellEnd"/>
      <w:r>
        <w:t>:</w:t>
      </w:r>
      <w:r>
        <w:rPr>
          <w:lang w:val="es-ES_tradnl"/>
        </w:rPr>
        <w:t xml:space="preserve"> </w:t>
      </w:r>
      <w:r>
        <w:t>48 % ± 0.02,</w:t>
      </w:r>
      <w:r>
        <w:rPr>
          <w:lang w:val="es-ES_tradnl"/>
        </w:rPr>
        <w:t xml:space="preserve"> </w:t>
      </w:r>
      <w:proofErr w:type="spellStart"/>
      <w:r>
        <w:t>Ψ</w:t>
      </w:r>
      <w:r>
        <w:rPr>
          <w:vertAlign w:val="subscript"/>
        </w:rPr>
        <w:t>min</w:t>
      </w:r>
      <w:proofErr w:type="spellEnd"/>
      <w:r>
        <w:t>=</w:t>
      </w:r>
      <w:r>
        <w:rPr>
          <w:lang w:val="es-ES_tradnl"/>
        </w:rPr>
        <w:t xml:space="preserve">-0.97 </w:t>
      </w:r>
      <w:proofErr w:type="spellStart"/>
      <w:r>
        <w:rPr>
          <w:lang w:val="es-ES_tradnl"/>
        </w:rPr>
        <w:t>MPa</w:t>
      </w:r>
      <w:proofErr w:type="spellEnd"/>
      <w:r>
        <w:rPr>
          <w:lang w:val="es-ES_tradnl"/>
        </w:rPr>
        <w:t xml:space="preserve"> ±0.07</w:t>
      </w:r>
      <w:r>
        <w:t>, AFE: 130.80 cm² g</w:t>
      </w:r>
      <w:r>
        <w:rPr>
          <w:vertAlign w:val="superscript"/>
        </w:rPr>
        <w:t xml:space="preserve">-1 </w:t>
      </w:r>
      <w:r>
        <w:t xml:space="preserve">± 5.81. El sitio con menor precipitación presento menor </w:t>
      </w:r>
      <w:proofErr w:type="spellStart"/>
      <w:r>
        <w:t>Ψ</w:t>
      </w:r>
      <w:r>
        <w:rPr>
          <w:vertAlign w:val="subscript"/>
        </w:rPr>
        <w:t>x</w:t>
      </w:r>
      <w:proofErr w:type="spellEnd"/>
      <w:r>
        <w:t xml:space="preserve">, </w:t>
      </w:r>
      <w:proofErr w:type="spellStart"/>
      <w:r>
        <w:t>CRA</w:t>
      </w:r>
      <w:proofErr w:type="spellEnd"/>
      <w:r>
        <w:t xml:space="preserve"> y AFE. Los patrones hídricos indican la existencia de cuatro grupos, la DM es un parámetro importante para su clasificación, pero el </w:t>
      </w:r>
      <w:proofErr w:type="spellStart"/>
      <w:r>
        <w:t>Ψ</w:t>
      </w:r>
      <w:r>
        <w:rPr>
          <w:vertAlign w:val="subscript"/>
        </w:rPr>
        <w:t>x</w:t>
      </w:r>
      <w:proofErr w:type="spellEnd"/>
      <w:r>
        <w:t xml:space="preserve">, </w:t>
      </w:r>
      <w:proofErr w:type="spellStart"/>
      <w:r>
        <w:t>CRA</w:t>
      </w:r>
      <w:proofErr w:type="spellEnd"/>
      <w:r>
        <w:t xml:space="preserve"> y AFE ayudan a delimitar los grupos.</w:t>
      </w:r>
    </w:p>
    <w:p w14:paraId="374F6478" w14:textId="77777777" w:rsidR="004D239D" w:rsidRDefault="004D239D" w:rsidP="004D239D">
      <w:pPr>
        <w:pStyle w:val="Cita"/>
        <w:spacing w:after="0" w:line="24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1- Diversidad y dinámica de ecosistemas del Sureste de México, El Colegio de la Frontera Sur, Av. </w:t>
      </w:r>
      <w:r>
        <w:rPr>
          <w:i w:val="0"/>
          <w:color w:val="auto"/>
          <w:sz w:val="20"/>
          <w:szCs w:val="20"/>
        </w:rPr>
        <w:t>Centenario</w:t>
      </w:r>
      <w:r>
        <w:rPr>
          <w:i w:val="0"/>
          <w:sz w:val="20"/>
          <w:szCs w:val="20"/>
        </w:rPr>
        <w:t xml:space="preserve"> km 5.5, Chetumal, Quintana Roo, México.</w:t>
      </w:r>
    </w:p>
    <w:p w14:paraId="7BCE22B0" w14:textId="77777777" w:rsidR="004D239D" w:rsidRDefault="00847EB0" w:rsidP="004D239D">
      <w:pPr>
        <w:pStyle w:val="Cita"/>
        <w:spacing w:after="0" w:line="240" w:lineRule="auto"/>
        <w:rPr>
          <w:i w:val="0"/>
          <w:sz w:val="20"/>
          <w:szCs w:val="20"/>
          <w:lang w:val="es-MX"/>
        </w:rPr>
      </w:pPr>
      <w:hyperlink r:id="rId7" w:history="1">
        <w:r w:rsidR="004D239D">
          <w:rPr>
            <w:rStyle w:val="Hipervnculo"/>
            <w:i w:val="0"/>
            <w:sz w:val="20"/>
            <w:szCs w:val="20"/>
          </w:rPr>
          <w:t>* palomokumul@hotmail.com</w:t>
        </w:r>
      </w:hyperlink>
      <w:r w:rsidR="004D239D">
        <w:rPr>
          <w:i w:val="0"/>
          <w:sz w:val="20"/>
          <w:szCs w:val="20"/>
        </w:rPr>
        <w:t>.</w:t>
      </w:r>
    </w:p>
    <w:sectPr w:rsidR="004D239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E70E4" w14:textId="77777777" w:rsidR="00847EB0" w:rsidRDefault="00847EB0" w:rsidP="00871D4F">
      <w:pPr>
        <w:spacing w:after="0" w:line="240" w:lineRule="auto"/>
      </w:pPr>
      <w:r>
        <w:separator/>
      </w:r>
    </w:p>
  </w:endnote>
  <w:endnote w:type="continuationSeparator" w:id="0">
    <w:p w14:paraId="4A19EFA8" w14:textId="77777777" w:rsidR="00847EB0" w:rsidRDefault="00847EB0" w:rsidP="008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0EDA" w14:textId="77777777" w:rsidR="003439A2" w:rsidRDefault="003439A2" w:rsidP="009F544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1EF14" w14:textId="7170054D" w:rsidR="003439A2" w:rsidRDefault="003439A2" w:rsidP="009F544B">
    <w:pPr>
      <w:pStyle w:val="Piedepgina"/>
      <w:jc w:val="center"/>
    </w:pPr>
    <w:r w:rsidRPr="003439A2">
      <w:t>http://www.congreso.redfisiologosvegetales.com.mx/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D737F" w14:textId="77777777" w:rsidR="00847EB0" w:rsidRDefault="00847EB0" w:rsidP="00871D4F">
      <w:pPr>
        <w:spacing w:after="0" w:line="240" w:lineRule="auto"/>
      </w:pPr>
      <w:r>
        <w:separator/>
      </w:r>
    </w:p>
  </w:footnote>
  <w:footnote w:type="continuationSeparator" w:id="0">
    <w:p w14:paraId="58F8981B" w14:textId="77777777" w:rsidR="00847EB0" w:rsidRDefault="00847EB0" w:rsidP="0087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9CEF" w14:textId="361C39D7" w:rsidR="00871D4F" w:rsidRDefault="005015CA" w:rsidP="009F544B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D0C4382" wp14:editId="09FBA8C3">
          <wp:simplePos x="0" y="0"/>
          <wp:positionH relativeFrom="column">
            <wp:posOffset>-640475</wp:posOffset>
          </wp:positionH>
          <wp:positionV relativeFrom="paragraph">
            <wp:posOffset>-398145</wp:posOffset>
          </wp:positionV>
          <wp:extent cx="6934200" cy="1578610"/>
          <wp:effectExtent l="0" t="0" r="0" b="2540"/>
          <wp:wrapTight wrapText="bothSides">
            <wp:wrapPolygon edited="0">
              <wp:start x="0" y="0"/>
              <wp:lineTo x="0" y="21374"/>
              <wp:lineTo x="21541" y="21374"/>
              <wp:lineTo x="2154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gen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72F3"/>
    <w:multiLevelType w:val="hybridMultilevel"/>
    <w:tmpl w:val="5E2E9D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254D"/>
    <w:multiLevelType w:val="hybridMultilevel"/>
    <w:tmpl w:val="53E28D80"/>
    <w:lvl w:ilvl="0" w:tplc="2ED64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4F"/>
    <w:rsid w:val="00096367"/>
    <w:rsid w:val="000D26F2"/>
    <w:rsid w:val="001307B6"/>
    <w:rsid w:val="00141CAB"/>
    <w:rsid w:val="002017CE"/>
    <w:rsid w:val="002E4D25"/>
    <w:rsid w:val="00311448"/>
    <w:rsid w:val="003439A2"/>
    <w:rsid w:val="00347A68"/>
    <w:rsid w:val="003642C9"/>
    <w:rsid w:val="003B02CA"/>
    <w:rsid w:val="003C6E3E"/>
    <w:rsid w:val="004147D9"/>
    <w:rsid w:val="004810D0"/>
    <w:rsid w:val="00485DB4"/>
    <w:rsid w:val="004D239D"/>
    <w:rsid w:val="004D555A"/>
    <w:rsid w:val="005015CA"/>
    <w:rsid w:val="0061280F"/>
    <w:rsid w:val="006306E0"/>
    <w:rsid w:val="00673D94"/>
    <w:rsid w:val="006B232A"/>
    <w:rsid w:val="00757108"/>
    <w:rsid w:val="0077380A"/>
    <w:rsid w:val="007D23BC"/>
    <w:rsid w:val="0081434A"/>
    <w:rsid w:val="008301A4"/>
    <w:rsid w:val="00847DFD"/>
    <w:rsid w:val="00847EB0"/>
    <w:rsid w:val="00871D4F"/>
    <w:rsid w:val="0089140C"/>
    <w:rsid w:val="0097469F"/>
    <w:rsid w:val="009D65E7"/>
    <w:rsid w:val="009F544B"/>
    <w:rsid w:val="00A0416C"/>
    <w:rsid w:val="00A30DD8"/>
    <w:rsid w:val="00A479EA"/>
    <w:rsid w:val="00A701DB"/>
    <w:rsid w:val="00B062DE"/>
    <w:rsid w:val="00B32F56"/>
    <w:rsid w:val="00BA616B"/>
    <w:rsid w:val="00BB2115"/>
    <w:rsid w:val="00CC170A"/>
    <w:rsid w:val="00D15904"/>
    <w:rsid w:val="00D2113F"/>
    <w:rsid w:val="00D563B3"/>
    <w:rsid w:val="00D642A4"/>
    <w:rsid w:val="00DA7639"/>
    <w:rsid w:val="00E15698"/>
    <w:rsid w:val="00E74583"/>
    <w:rsid w:val="00EB5DE0"/>
    <w:rsid w:val="00F96785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6CFBE"/>
  <w15:docId w15:val="{A071F4F4-8B35-4B80-967B-E168775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7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0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D4F"/>
  </w:style>
  <w:style w:type="paragraph" w:styleId="Piedepgina">
    <w:name w:val="footer"/>
    <w:basedOn w:val="Normal"/>
    <w:link w:val="PiedepginaCar"/>
    <w:uiPriority w:val="99"/>
    <w:unhideWhenUsed/>
    <w:rsid w:val="00871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D4F"/>
  </w:style>
  <w:style w:type="character" w:customStyle="1" w:styleId="Ttulo1Car">
    <w:name w:val="Título 1 Car"/>
    <w:basedOn w:val="Fuentedeprrafopredeter"/>
    <w:link w:val="Ttulo1"/>
    <w:uiPriority w:val="9"/>
    <w:rsid w:val="00E7458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E745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7458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745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45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45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5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5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8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D239D"/>
    <w:pPr>
      <w:spacing w:after="200" w:line="276" w:lineRule="auto"/>
      <w:ind w:left="720"/>
      <w:contextualSpacing/>
      <w:jc w:val="both"/>
    </w:pPr>
    <w:rPr>
      <w:rFonts w:ascii="Arial" w:hAnsi="Arial" w:cs="Arial"/>
      <w:bCs/>
      <w:sz w:val="24"/>
      <w:szCs w:val="24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4D239D"/>
    <w:pPr>
      <w:spacing w:after="200" w:line="276" w:lineRule="auto"/>
      <w:jc w:val="both"/>
    </w:pPr>
    <w:rPr>
      <w:rFonts w:ascii="Arial" w:hAnsi="Arial" w:cs="Arial"/>
      <w:bCs/>
      <w:i/>
      <w:iCs/>
      <w:color w:val="000000" w:themeColor="text1"/>
      <w:sz w:val="24"/>
      <w:szCs w:val="24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4D239D"/>
    <w:rPr>
      <w:rFonts w:ascii="Arial" w:hAnsi="Arial" w:cs="Arial"/>
      <w:bCs/>
      <w:i/>
      <w:iCs/>
      <w:color w:val="000000" w:themeColor="text1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E00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*%20palomokumul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Palma Tenango</dc:creator>
  <cp:lastModifiedBy>Mariana P</cp:lastModifiedBy>
  <cp:revision>4</cp:revision>
  <cp:lastPrinted>2018-08-03T15:31:00Z</cp:lastPrinted>
  <dcterms:created xsi:type="dcterms:W3CDTF">2019-08-12T03:22:00Z</dcterms:created>
  <dcterms:modified xsi:type="dcterms:W3CDTF">2019-08-12T03:29:00Z</dcterms:modified>
</cp:coreProperties>
</file>